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Ciberdelincuentes atacan con vacunas falsas contra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la COVID-19</w:t>
      </w:r>
      <w:r w:rsidDel="00000000" w:rsidR="00000000" w:rsidRPr="00000000">
        <w:rPr>
          <w:b w:val="1"/>
          <w:sz w:val="36"/>
          <w:szCs w:val="36"/>
          <w:rtl w:val="0"/>
        </w:rPr>
        <w:t xml:space="preserve">, ¿cómo protegerte?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14 de enero de 2021.- </w:t>
      </w:r>
      <w:r w:rsidDel="00000000" w:rsidR="00000000" w:rsidRPr="00000000">
        <w:rPr>
          <w:rtl w:val="0"/>
        </w:rPr>
        <w:t xml:space="preserve">En México, y en diversos países del mundo, la vacunación contra la covid-19 ya inició. Lo anterior, además de una luz de esperanza para la </w:t>
      </w:r>
      <w:r w:rsidDel="00000000" w:rsidR="00000000" w:rsidRPr="00000000">
        <w:rPr>
          <w:rtl w:val="0"/>
        </w:rPr>
        <w:t xml:space="preserve">población</w:t>
      </w:r>
      <w:r w:rsidDel="00000000" w:rsidR="00000000" w:rsidRPr="00000000">
        <w:rPr>
          <w:rtl w:val="0"/>
        </w:rPr>
        <w:t xml:space="preserve">, también ha significado un nuevo objetivo para los ciberdelincuentes que han buscado aprovechar la desesperación de la </w:t>
      </w:r>
      <w:r w:rsidDel="00000000" w:rsidR="00000000" w:rsidRPr="00000000">
        <w:rPr>
          <w:rtl w:val="0"/>
        </w:rPr>
        <w:t xml:space="preserve">gente </w:t>
      </w:r>
      <w:r w:rsidDel="00000000" w:rsidR="00000000" w:rsidRPr="00000000">
        <w:rPr>
          <w:rtl w:val="0"/>
        </w:rPr>
        <w:t xml:space="preserve">para ofrecer </w:t>
      </w:r>
      <w:r w:rsidDel="00000000" w:rsidR="00000000" w:rsidRPr="00000000">
        <w:rPr>
          <w:b w:val="1"/>
          <w:rtl w:val="0"/>
        </w:rPr>
        <w:t xml:space="preserve">vacunas falsas a cambio de dinero y de información personal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En diciembre de 2020,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 FBI alertó</w:t>
        </w:r>
      </w:hyperlink>
      <w:r w:rsidDel="00000000" w:rsidR="00000000" w:rsidRPr="00000000">
        <w:rPr>
          <w:rtl w:val="0"/>
        </w:rPr>
        <w:t xml:space="preserve"> a los usuarios de internet que </w:t>
      </w:r>
      <w:r w:rsidDel="00000000" w:rsidR="00000000" w:rsidRPr="00000000">
        <w:rPr>
          <w:b w:val="1"/>
          <w:rtl w:val="0"/>
        </w:rPr>
        <w:t xml:space="preserve">las estafas cibernéticas relacionadas con vacunas contra la covid-19 estaban en aumento</w:t>
      </w:r>
      <w:r w:rsidDel="00000000" w:rsidR="00000000" w:rsidRPr="00000000">
        <w:rPr>
          <w:rtl w:val="0"/>
        </w:rPr>
        <w:t xml:space="preserve">, indicando que se habían detectado diversos correos electrónicos y llamadas que aseguraban a las personas que podrían obtener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una vacuna </w:t>
      </w:r>
      <w:r w:rsidDel="00000000" w:rsidR="00000000" w:rsidRPr="00000000">
        <w:rPr>
          <w:b w:val="1"/>
          <w:rtl w:val="0"/>
        </w:rPr>
        <w:t xml:space="preserve">sin necesidad de esperar a que las autoridades lo indiquen.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Detectamos que los estafadores están utilizando el interés del público por obtener una vacuna a la brevedad, por lo que les solicitan información personal y dinero a través de medios como correos electrónicos</w:t>
      </w:r>
      <w:r w:rsidDel="00000000" w:rsidR="00000000" w:rsidRPr="00000000">
        <w:rPr>
          <w:rtl w:val="0"/>
        </w:rPr>
        <w:t xml:space="preserve">”, dicta la advertencia del FBI.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Del mismo modo,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la Comisión Federal de Comercio (FTC , por sus siglas en inglés) de Estados Unidos</w:t>
        </w:r>
      </w:hyperlink>
      <w:r w:rsidDel="00000000" w:rsidR="00000000" w:rsidRPr="00000000">
        <w:rPr>
          <w:rtl w:val="0"/>
        </w:rPr>
        <w:t xml:space="preserve"> señala en su sitio web que ha detectado amenazas del mismo tipo, por lo que recomienda </w:t>
      </w:r>
      <w:r w:rsidDel="00000000" w:rsidR="00000000" w:rsidRPr="00000000">
        <w:rPr>
          <w:b w:val="1"/>
          <w:rtl w:val="0"/>
        </w:rPr>
        <w:t xml:space="preserve">no responder mensajes de texto, correos electrónicos ni llamadas sobre ofrecimientos de vacunas, </w:t>
      </w:r>
      <w:r w:rsidDel="00000000" w:rsidR="00000000" w:rsidRPr="00000000">
        <w:rPr>
          <w:rtl w:val="0"/>
        </w:rPr>
        <w:t xml:space="preserve">así como aquellas páginas que supuestamente venden kits de pruebas anti covid-19.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Por todo lo anterior, Sophos, empresa líder en ciberseguridad de última generación, comparte las siguientes recomendaciones a los usuarios para evitar que sean víctimas de fraude, derivado de la crisis sanitaria en torno al coronavirus: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 los correos y sitios falsos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El primer indicio para detectar los correos falsos es sencillo: en el documento suelen haber faltas de ortografía y errores de redacción muy notables. Además, Sophos recuerda que durante 2020 fue emitido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un correo electrónico falso a nombre de la Organización Mundial de la Salud (OMS)</w:t>
        </w:r>
      </w:hyperlink>
      <w:r w:rsidDel="00000000" w:rsidR="00000000" w:rsidRPr="00000000">
        <w:rPr>
          <w:rtl w:val="0"/>
        </w:rPr>
        <w:t xml:space="preserve"> con supuesta información sobre la covid-19 cuyo fin era robar datos de los usuarios, por lo que recomienda acceder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directamente al sitio oficial del organismo</w:t>
        </w:r>
      </w:hyperlink>
      <w:r w:rsidDel="00000000" w:rsidR="00000000" w:rsidRPr="00000000">
        <w:rPr>
          <w:rtl w:val="0"/>
        </w:rPr>
        <w:t xml:space="preserve"> en lugar de hacerlo mediante emails.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Otro modo de reconocer un correo cuyo contenido tiene fines maliciosos es el sitio al que</w:t>
      </w:r>
      <w:r w:rsidDel="00000000" w:rsidR="00000000" w:rsidRPr="00000000">
        <w:rPr>
          <w:rtl w:val="0"/>
        </w:rPr>
        <w:t xml:space="preserve"> redirige</w:t>
      </w:r>
      <w:r w:rsidDel="00000000" w:rsidR="00000000" w:rsidRPr="00000000">
        <w:rPr>
          <w:rtl w:val="0"/>
        </w:rPr>
        <w:t xml:space="preserve">. Si el enlace contenido en el correo electrónico es </w:t>
      </w:r>
      <w:r w:rsidDel="00000000" w:rsidR="00000000" w:rsidRPr="00000000">
        <w:rPr>
          <w:b w:val="1"/>
          <w:rtl w:val="0"/>
        </w:rPr>
        <w:t xml:space="preserve">un HTTP y no un HTTPS, entonces quiere decir que éste no cuenta con el certificado de seguridad</w:t>
      </w:r>
      <w:r w:rsidDel="00000000" w:rsidR="00000000" w:rsidRPr="00000000">
        <w:rPr>
          <w:rtl w:val="0"/>
        </w:rPr>
        <w:t xml:space="preserve"> que indica que la comunicación entre usuario y sitio web está encriptada, motivo por el cual debes abandonar de inmediato la página.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No compartas información personal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En ocasiones, los estafadores solicitan al usuario datos personales y bancarios bajo la promesa de brindarles la vacuna o medicamentos sin necesidad de esperar. Sophos indica que </w:t>
      </w:r>
      <w:r w:rsidDel="00000000" w:rsidR="00000000" w:rsidRPr="00000000">
        <w:rPr>
          <w:b w:val="1"/>
          <w:rtl w:val="0"/>
        </w:rPr>
        <w:t xml:space="preserve">no hay razón para que una advertencia de salud solicite a los usuarios información sensible,</w:t>
      </w:r>
      <w:r w:rsidDel="00000000" w:rsidR="00000000" w:rsidRPr="00000000">
        <w:rPr>
          <w:rtl w:val="0"/>
        </w:rPr>
        <w:t xml:space="preserve"> como contraseñas y números de tarjetas bancarias, por mencionar ejemplos.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Procura utilizar contraseñas distintas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Si un criminal accede a tu correo electrónico y contraseña, y resulta que se trata de la misma que utilizas para abrir otras plataformas, entonces el riesgo es mayor.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Sophos recomienda</w:t>
      </w:r>
      <w:r w:rsidDel="00000000" w:rsidR="00000000" w:rsidRPr="00000000">
        <w:rPr>
          <w:b w:val="1"/>
          <w:rtl w:val="0"/>
        </w:rPr>
        <w:t xml:space="preserve"> utilizar distintas contraseñas para las diversas plataformas que usas, </w:t>
      </w:r>
      <w:r w:rsidDel="00000000" w:rsidR="00000000" w:rsidRPr="00000000">
        <w:rPr>
          <w:rtl w:val="0"/>
        </w:rPr>
        <w:t xml:space="preserve">ya sean apps de entretenimiento y redes sociales, hasta aquellas donde la información que guardas es de alta relevancia, como tus cuentas bancarias.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No descargues ningún archivo que no solicitaste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Si recibes un correo electrónico con archivos adjuntos que tú no solicitaste, no los descargues: la mayor parte de las veces esos documentos podrían contener malware. Recuerda que en caso de duda sobre la legitimidad de un correo, </w:t>
      </w:r>
      <w:r w:rsidDel="00000000" w:rsidR="00000000" w:rsidRPr="00000000">
        <w:rPr>
          <w:b w:val="1"/>
          <w:rtl w:val="0"/>
        </w:rPr>
        <w:t xml:space="preserve">no debes presionar ningún enlace ni descargar ningún archivo,</w:t>
      </w:r>
      <w:r w:rsidDel="00000000" w:rsidR="00000000" w:rsidRPr="00000000">
        <w:rPr>
          <w:rtl w:val="0"/>
        </w:rPr>
        <w:t xml:space="preserve"> y deberás ponerte en contacto con la empresa o el servicio que supuestamente te lo ha enviado, siempre a través de sus canales oficiales de atención al cliente.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No debes pagar por la vacuna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Finalmente, no debes olvidar que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la Secretaría de Salud informó que la vacuna contra la covid-19 será gratuita y universal,</w:t>
        </w:r>
      </w:hyperlink>
      <w:r w:rsidDel="00000000" w:rsidR="00000000" w:rsidRPr="00000000">
        <w:rPr>
          <w:rtl w:val="0"/>
        </w:rPr>
        <w:t xml:space="preserve"> a realizarse en cinco etapas con prioridad para los trabajadores de la salud y adultos mayores.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Sophos indica que no hay ninguna empresa u organización autorizada para vender la vacuna en México, motivo por el que cualquier oferta de este tipo debe ser ignorada.</w:t>
      </w:r>
    </w:p>
    <w:p w:rsidR="00000000" w:rsidDel="00000000" w:rsidP="00000000" w:rsidRDefault="00000000" w:rsidRPr="00000000" w14:paraId="00000022">
      <w:pPr>
        <w:jc w:val="cente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24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0"/>
          <w:szCs w:val="20"/>
          <w:highlight w:val="white"/>
          <w:u w:val="single"/>
          <w:rtl w:val="0"/>
        </w:rPr>
        <w:t xml:space="preserve">Sobre Sophos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Open Sans" w:cs="Open Sans" w:eastAsia="Open Sans" w:hAnsi="Open Sans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highlight w:val="white"/>
          <w:rtl w:val="0"/>
        </w:rPr>
        <w:t xml:space="preserve">Como líder mundial en seguridad cibernética de última generación, Sophos protege a más de 400,000 organizaciones en más de 150 países de las amenazas cibernéticas más avanzadas de la actualidad. Desarrolladas por SophosLabs, un equipo global de inteligencia contra amenazas cibernética y ciencia de datos, las soluciones basadas en inteligencia artificial y nativas de la nube de Sophos ofrecen seguridad a endpoints (computadoras portátiles, servidores y dispositivos móviles) y redes contra las diversas técnicas de ciberdelincuencia que están en constante evolución, incluidos ransomware, malware, exploits, extracción de datos, incumplimientos de adversarios activos, phishing y más. Sophos Central, una plataforma de administración nativa de la nube, integra toda la cartera de productos de próxima generación de Sophos, incluida la solución de endpoint Intercept X y el Firewall XG, en un único sistema de "seguridad sincronizada" accesible a través de un conjunto de APIs. 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Open Sans" w:cs="Open Sans" w:eastAsia="Open Sans" w:hAnsi="Open Sans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Open Sans" w:cs="Open Sans" w:eastAsia="Open Sans" w:hAnsi="Open Sans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highlight w:val="white"/>
          <w:rtl w:val="0"/>
        </w:rPr>
        <w:t xml:space="preserve">Sophos ha impulsado la transición a la ciberseguridad de última generación, aprovechando las capacidades avanzadas en la nube, el aprendizaje automático, las API, la automatización, la respuesta ante amenazas y más, para brindar protección de nivel empresarial a organizaciones de cualquier tamaño. Sophos vende sus productos y servicios exclusivamente a través de un canal global de más de 53,000 socios y proveedores de servicios administrados (MSP). Sophos también pone a disposición de los consumidores sus innovadoras tecnologías comerciales a través de Sophos Home. La compañía tiene su sede en Oxford, Reino Unido. Para obtener más información visita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highlight w:val="white"/>
            <w:u w:val="single"/>
            <w:rtl w:val="0"/>
          </w:rPr>
          <w:t xml:space="preserve">www.sophos.com.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Open Sans" w:cs="Open Sans" w:eastAsia="Open Sans" w:hAnsi="Open Sans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Open Sans" w:cs="Open Sans" w:eastAsia="Open Sans" w:hAnsi="Open Sans"/>
          <w:color w:val="ef413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Facebook: </w:t>
      </w:r>
      <w:hyperlink r:id="rId13">
        <w:r w:rsidDel="00000000" w:rsidR="00000000" w:rsidRPr="00000000">
          <w:rPr>
            <w:rFonts w:ascii="Open Sans" w:cs="Open Sans" w:eastAsia="Open Sans" w:hAnsi="Open Sans"/>
            <w:sz w:val="20"/>
            <w:szCs w:val="20"/>
            <w:u w:val="single"/>
            <w:rtl w:val="0"/>
          </w:rPr>
          <w:t xml:space="preserve">https://www.facebook.com/SophosLatam/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Twitter: </w:t>
      </w:r>
      <w:hyperlink r:id="rId14">
        <w:r w:rsidDel="00000000" w:rsidR="00000000" w:rsidRPr="00000000">
          <w:rPr>
            <w:rFonts w:ascii="Open Sans" w:cs="Open Sans" w:eastAsia="Open Sans" w:hAnsi="Open Sans"/>
            <w:sz w:val="20"/>
            <w:szCs w:val="20"/>
            <w:u w:val="single"/>
            <w:rtl w:val="0"/>
          </w:rPr>
          <w:t xml:space="preserve">https://twitter.com/SophosLatAm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LinkedIn: </w:t>
      </w:r>
      <w:hyperlink r:id="rId15">
        <w:r w:rsidDel="00000000" w:rsidR="00000000" w:rsidRPr="00000000">
          <w:rPr>
            <w:rFonts w:ascii="Open Sans" w:cs="Open Sans" w:eastAsia="Open Sans" w:hAnsi="Open Sans"/>
            <w:sz w:val="20"/>
            <w:szCs w:val="20"/>
            <w:u w:val="single"/>
            <w:rtl w:val="0"/>
          </w:rPr>
          <w:t xml:space="preserve">https://www.linkedin.com/company/sophos/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rFonts w:ascii="Open Sans" w:cs="Open Sans" w:eastAsia="Open Sans" w:hAnsi="Open Sans"/>
        </w:rPr>
      </w:pPr>
      <w:bookmarkStart w:colFirst="0" w:colLast="0" w:name="_awlmv69xkg7b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commentRangeStart w:id="0"/>
      <w:commentRangeStart w:id="1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.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o Alberto García Cruz" w:id="0" w:date="2021-01-12T20:23:05Z"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@omar.ortega@another.co 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Omie, por fa, usemos el boiler plate actual. Desde hace rato salió de la bolsa de Londres. Te paso el manual de comunicación con el boiler plate reciente: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https://docs.google.com/document/d/1qCbXpsDYusUbXyoUoiVEgaSphftcWGMaFS_3k9Efxhk/edit?usp=sharing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Omar Ortega Jaime_</w:t>
      </w:r>
    </w:p>
  </w:comment>
  <w:comment w:author="Omar Ortega Jaime" w:id="1" w:date="2021-01-12T21:17:10Z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Thks. Lo tomé de un texto muy viejo, sorry. Error mío. =)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>
        <w:rFonts w:ascii="Open Sans" w:cs="Open Sans" w:eastAsia="Open Sans" w:hAnsi="Open Sans"/>
      </w:rPr>
    </w:pPr>
    <w:r w:rsidDel="00000000" w:rsidR="00000000" w:rsidRPr="00000000">
      <w:rPr>
        <w:rFonts w:ascii="Open Sans" w:cs="Open Sans" w:eastAsia="Open Sans" w:hAnsi="Open Sans"/>
      </w:rPr>
      <w:drawing>
        <wp:inline distB="114300" distT="114300" distL="114300" distR="114300">
          <wp:extent cx="2409825" cy="40858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9825" cy="4085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b.mx/salud/prensa/243-en-mexico-la-vacunacion-contra-covid-19-sera-gratuita-y-universal" TargetMode="External"/><Relationship Id="rId10" Type="http://schemas.openxmlformats.org/officeDocument/2006/relationships/hyperlink" Target="https://www.who.int/es" TargetMode="External"/><Relationship Id="rId13" Type="http://schemas.openxmlformats.org/officeDocument/2006/relationships/hyperlink" Target="https://www.facebook.com/SophosLatam/" TargetMode="External"/><Relationship Id="rId12" Type="http://schemas.openxmlformats.org/officeDocument/2006/relationships/hyperlink" Target="https://www.sophos.com/en-us.aspx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news.sophos.com/es-es/2020/12/09/alerta-sobre-correos-fraudulentos-sobre-el-covid-19/" TargetMode="External"/><Relationship Id="rId15" Type="http://schemas.openxmlformats.org/officeDocument/2006/relationships/hyperlink" Target="https://www.linkedin.com/company/sophos/" TargetMode="External"/><Relationship Id="rId14" Type="http://schemas.openxmlformats.org/officeDocument/2006/relationships/hyperlink" Target="https://twitter.com/SophosLatAm" TargetMode="Externa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fbi.gov/news/pressrel/press-releases/federal-agencies-warn-of-emerging-fraud-schemes-related-to-covid-19-vaccines" TargetMode="External"/><Relationship Id="rId8" Type="http://schemas.openxmlformats.org/officeDocument/2006/relationships/hyperlink" Target="https://www.ftc.gov/es/coronavirus/las-estafas-relacionadas-con-el-coronavir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